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18E2A" w14:textId="5D4B6907" w:rsidR="00E06769" w:rsidRPr="000222D7" w:rsidRDefault="00E06769" w:rsidP="000222D7">
      <w:pPr>
        <w:pStyle w:val="Titre1"/>
        <w:rPr>
          <w:rFonts w:ascii="Garamond" w:hAnsi="Garamond"/>
          <w:sz w:val="40"/>
          <w:szCs w:val="40"/>
        </w:rPr>
      </w:pPr>
      <w:bookmarkStart w:id="0" w:name="_GoBack"/>
      <w:bookmarkEnd w:id="0"/>
      <w:r w:rsidRPr="000222D7">
        <w:rPr>
          <w:rFonts w:ascii="Garamond" w:hAnsi="Garamond"/>
          <w:sz w:val="40"/>
          <w:szCs w:val="40"/>
        </w:rPr>
        <w:t>Tuyaux à souffler</w:t>
      </w:r>
    </w:p>
    <w:p w14:paraId="49D185E8" w14:textId="310908D6" w:rsidR="00E06769" w:rsidRPr="000222D7" w:rsidRDefault="00E06769" w:rsidP="000222D7">
      <w:pPr>
        <w:pStyle w:val="Titre2"/>
        <w:jc w:val="both"/>
      </w:pPr>
      <w:r>
        <w:rPr>
          <w:noProof/>
        </w:rPr>
        <w:drawing>
          <wp:inline distT="0" distB="0" distL="0" distR="0" wp14:anchorId="78D10713" wp14:editId="448CAEEF">
            <wp:extent cx="3373570" cy="2947670"/>
            <wp:effectExtent l="0" t="0" r="5080" b="0"/>
            <wp:docPr id="1" name="Image 1" descr="tuyeau à souff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eau à souffl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4124" cy="2948154"/>
                    </a:xfrm>
                    <a:prstGeom prst="rect">
                      <a:avLst/>
                    </a:prstGeom>
                    <a:noFill/>
                    <a:ln>
                      <a:noFill/>
                    </a:ln>
                  </pic:spPr>
                </pic:pic>
              </a:graphicData>
            </a:graphic>
          </wp:inline>
        </w:drawing>
      </w:r>
    </w:p>
    <w:p w14:paraId="060AE2C3" w14:textId="77777777" w:rsidR="00E06769" w:rsidRPr="000222D7" w:rsidRDefault="00E06769" w:rsidP="00E06769">
      <w:pPr>
        <w:pStyle w:val="Titre2"/>
        <w:jc w:val="both"/>
        <w:rPr>
          <w:rFonts w:ascii="Garamond" w:hAnsi="Garamond"/>
          <w:sz w:val="36"/>
          <w:szCs w:val="36"/>
        </w:rPr>
      </w:pPr>
      <w:r w:rsidRPr="000222D7">
        <w:rPr>
          <w:rFonts w:ascii="Garamond" w:hAnsi="Garamond"/>
          <w:sz w:val="36"/>
          <w:szCs w:val="36"/>
        </w:rPr>
        <w:t>Matériel</w:t>
      </w:r>
    </w:p>
    <w:p w14:paraId="6AA9FF45" w14:textId="77777777" w:rsidR="00E06769" w:rsidRPr="0087347C" w:rsidRDefault="00E06769" w:rsidP="000222D7">
      <w:pPr>
        <w:numPr>
          <w:ilvl w:val="0"/>
          <w:numId w:val="1"/>
        </w:numPr>
        <w:tabs>
          <w:tab w:val="clear" w:pos="720"/>
          <w:tab w:val="num" w:pos="567"/>
        </w:tabs>
        <w:ind w:left="0" w:firstLine="0"/>
        <w:jc w:val="both"/>
        <w:rPr>
          <w:rFonts w:ascii="Garamond" w:hAnsi="Garamond"/>
        </w:rPr>
      </w:pPr>
      <w:r w:rsidRPr="0087347C">
        <w:rPr>
          <w:rFonts w:ascii="Garamond" w:hAnsi="Garamond"/>
        </w:rPr>
        <w:t xml:space="preserve">Gaine d’électricien d’environ 12 mm de diamètre. (On a quelquefois des surprises, certaines ne marchent pas, sans que j’en sache la raison. C’est agaçant quand on en a acheté 20 mètres ! On peut la recycler en </w:t>
      </w:r>
      <w:proofErr w:type="spellStart"/>
      <w:r w:rsidRPr="0087347C">
        <w:rPr>
          <w:rFonts w:ascii="Garamond" w:hAnsi="Garamond"/>
        </w:rPr>
        <w:t>kazoos</w:t>
      </w:r>
      <w:proofErr w:type="spellEnd"/>
      <w:r w:rsidRPr="0087347C">
        <w:rPr>
          <w:rFonts w:ascii="Garamond" w:hAnsi="Garamond"/>
        </w:rPr>
        <w:t xml:space="preserve">, mais ça fait une belle quantité de </w:t>
      </w:r>
      <w:proofErr w:type="spellStart"/>
      <w:r w:rsidRPr="0087347C">
        <w:rPr>
          <w:rFonts w:ascii="Garamond" w:hAnsi="Garamond"/>
        </w:rPr>
        <w:t>kazoos</w:t>
      </w:r>
      <w:proofErr w:type="spellEnd"/>
      <w:r w:rsidRPr="0087347C">
        <w:rPr>
          <w:rFonts w:ascii="Garamond" w:hAnsi="Garamond"/>
        </w:rPr>
        <w:t> !)  Le mieux est de récupérer des chutes d’un artisan électricien et de repérer ce qui marche.</w:t>
      </w:r>
    </w:p>
    <w:p w14:paraId="0B2C3020" w14:textId="63BCC106" w:rsidR="00E06769" w:rsidRPr="000222D7" w:rsidRDefault="00E06769" w:rsidP="000222D7">
      <w:pPr>
        <w:numPr>
          <w:ilvl w:val="0"/>
          <w:numId w:val="1"/>
        </w:numPr>
        <w:tabs>
          <w:tab w:val="clear" w:pos="720"/>
          <w:tab w:val="num" w:pos="567"/>
        </w:tabs>
        <w:ind w:left="0" w:firstLine="0"/>
        <w:jc w:val="both"/>
        <w:rPr>
          <w:rFonts w:ascii="Garamond" w:hAnsi="Garamond"/>
        </w:rPr>
      </w:pPr>
      <w:r w:rsidRPr="0087347C">
        <w:rPr>
          <w:rFonts w:ascii="Garamond" w:hAnsi="Garamond"/>
        </w:rPr>
        <w:t>Cutter</w:t>
      </w:r>
      <w:r w:rsidR="000222D7">
        <w:rPr>
          <w:rFonts w:ascii="Garamond" w:hAnsi="Garamond"/>
        </w:rPr>
        <w:t>, t</w:t>
      </w:r>
      <w:r w:rsidRPr="000222D7">
        <w:rPr>
          <w:rFonts w:ascii="Garamond" w:hAnsi="Garamond"/>
        </w:rPr>
        <w:t>issus</w:t>
      </w:r>
      <w:r w:rsidR="000222D7">
        <w:rPr>
          <w:rFonts w:ascii="Garamond" w:hAnsi="Garamond"/>
        </w:rPr>
        <w:t>, s</w:t>
      </w:r>
      <w:r w:rsidRPr="000222D7">
        <w:rPr>
          <w:rFonts w:ascii="Garamond" w:hAnsi="Garamond"/>
        </w:rPr>
        <w:t>cotch coloré</w:t>
      </w:r>
    </w:p>
    <w:p w14:paraId="393EF924" w14:textId="77777777" w:rsidR="00E06769" w:rsidRPr="000222D7" w:rsidRDefault="00E06769" w:rsidP="00E06769">
      <w:pPr>
        <w:pStyle w:val="Titre2"/>
        <w:jc w:val="both"/>
        <w:rPr>
          <w:rFonts w:ascii="Garamond" w:hAnsi="Garamond"/>
          <w:sz w:val="36"/>
          <w:szCs w:val="36"/>
        </w:rPr>
      </w:pPr>
      <w:r w:rsidRPr="000222D7">
        <w:rPr>
          <w:rFonts w:ascii="Garamond" w:hAnsi="Garamond"/>
          <w:sz w:val="36"/>
          <w:szCs w:val="36"/>
        </w:rPr>
        <w:t>Fabrication</w:t>
      </w:r>
    </w:p>
    <w:p w14:paraId="23943248" w14:textId="6E881F5D" w:rsidR="00E06769" w:rsidRPr="000222D7" w:rsidRDefault="00E06769" w:rsidP="000222D7">
      <w:pPr>
        <w:numPr>
          <w:ilvl w:val="0"/>
          <w:numId w:val="2"/>
        </w:numPr>
        <w:tabs>
          <w:tab w:val="clear" w:pos="720"/>
          <w:tab w:val="num" w:pos="0"/>
        </w:tabs>
        <w:ind w:left="142" w:firstLine="0"/>
        <w:jc w:val="both"/>
        <w:rPr>
          <w:rFonts w:ascii="Garamond" w:hAnsi="Garamond"/>
        </w:rPr>
      </w:pPr>
      <w:r w:rsidRPr="0087347C">
        <w:rPr>
          <w:rFonts w:ascii="Garamond" w:hAnsi="Garamond"/>
        </w:rPr>
        <w:t xml:space="preserve">Couper environ 1m de tube. La longueur </w:t>
      </w:r>
      <w:r w:rsidR="000222D7">
        <w:rPr>
          <w:rFonts w:ascii="Garamond" w:hAnsi="Garamond"/>
        </w:rPr>
        <w:t>n’a pas d’influence sur le son et r</w:t>
      </w:r>
      <w:r w:rsidRPr="000222D7">
        <w:rPr>
          <w:rFonts w:ascii="Garamond" w:hAnsi="Garamond"/>
        </w:rPr>
        <w:t>eplier le tuyau sur lui-même pour lui donner une forme de « cor ». Le maintenir dans cette forme avec du scotch épais.</w:t>
      </w:r>
    </w:p>
    <w:p w14:paraId="0759B460" w14:textId="77777777" w:rsidR="00E06769" w:rsidRPr="0087347C" w:rsidRDefault="00E06769" w:rsidP="000222D7">
      <w:pPr>
        <w:numPr>
          <w:ilvl w:val="0"/>
          <w:numId w:val="2"/>
        </w:numPr>
        <w:tabs>
          <w:tab w:val="clear" w:pos="720"/>
          <w:tab w:val="num" w:pos="0"/>
        </w:tabs>
        <w:ind w:left="142" w:firstLine="0"/>
        <w:jc w:val="both"/>
        <w:rPr>
          <w:rFonts w:ascii="Garamond" w:hAnsi="Garamond"/>
        </w:rPr>
      </w:pPr>
      <w:r w:rsidRPr="0087347C">
        <w:rPr>
          <w:rFonts w:ascii="Garamond" w:hAnsi="Garamond"/>
        </w:rPr>
        <w:t xml:space="preserve">Entourer le tuyau avec des bandes de tissu bien serrées maintenues au début et à la fin avec un petit point de pistolet à colle. </w:t>
      </w:r>
    </w:p>
    <w:p w14:paraId="17696D8A" w14:textId="77777777" w:rsidR="00E06769" w:rsidRPr="0087347C" w:rsidRDefault="00E06769" w:rsidP="000222D7">
      <w:pPr>
        <w:numPr>
          <w:ilvl w:val="0"/>
          <w:numId w:val="2"/>
        </w:numPr>
        <w:tabs>
          <w:tab w:val="clear" w:pos="720"/>
          <w:tab w:val="num" w:pos="0"/>
        </w:tabs>
        <w:ind w:left="142" w:firstLine="0"/>
        <w:jc w:val="both"/>
        <w:rPr>
          <w:rFonts w:ascii="Garamond" w:hAnsi="Garamond"/>
        </w:rPr>
      </w:pPr>
      <w:r w:rsidRPr="0087347C">
        <w:rPr>
          <w:rFonts w:ascii="Garamond" w:hAnsi="Garamond"/>
        </w:rPr>
        <w:t>Ôter les petites aspérités aux extrémités pour éviter de blesser les lèvres et entourer de scotch épais pour plus de confort.</w:t>
      </w:r>
    </w:p>
    <w:p w14:paraId="429C167B" w14:textId="77777777" w:rsidR="00B706FB" w:rsidRPr="000222D7" w:rsidRDefault="00B706FB" w:rsidP="00B706FB">
      <w:pPr>
        <w:pStyle w:val="Titre2"/>
        <w:jc w:val="both"/>
        <w:rPr>
          <w:rFonts w:ascii="Garamond" w:hAnsi="Garamond"/>
          <w:sz w:val="36"/>
          <w:szCs w:val="36"/>
        </w:rPr>
      </w:pPr>
      <w:r w:rsidRPr="000222D7">
        <w:rPr>
          <w:rFonts w:ascii="Garamond" w:hAnsi="Garamond"/>
          <w:sz w:val="36"/>
          <w:szCs w:val="36"/>
        </w:rPr>
        <w:t>Gestes</w:t>
      </w:r>
    </w:p>
    <w:p w14:paraId="287B8C27" w14:textId="7D359CD0" w:rsidR="00B706FB" w:rsidRPr="0087347C" w:rsidRDefault="00B706FB" w:rsidP="00B706FB">
      <w:pPr>
        <w:jc w:val="both"/>
        <w:rPr>
          <w:rFonts w:ascii="Garamond" w:hAnsi="Garamond"/>
        </w:rPr>
      </w:pPr>
      <w:r w:rsidRPr="0087347C">
        <w:rPr>
          <w:rFonts w:ascii="Garamond" w:hAnsi="Garamond"/>
        </w:rPr>
        <w:t>Souffler dans le tuyau en le mettant complètement en bouche. Souffler plus ou moins fort pour privilégier l’une ou l’autre des harmoniques</w:t>
      </w:r>
      <w:r w:rsidR="000222D7">
        <w:rPr>
          <w:rFonts w:ascii="Garamond" w:hAnsi="Garamond"/>
        </w:rPr>
        <w:t>, mais ne pas souffler trop</w:t>
      </w:r>
      <w:r w:rsidRPr="0087347C">
        <w:rPr>
          <w:rFonts w:ascii="Garamond" w:hAnsi="Garamond"/>
        </w:rPr>
        <w:t xml:space="preserve"> fort ou alors seulement à l’extérieur, car le son devient très désagréable. Le son est émis aussi bien à l’expiration qu’à l’inspiration</w:t>
      </w:r>
    </w:p>
    <w:p w14:paraId="26BC8132" w14:textId="77777777" w:rsidR="00B706FB" w:rsidRPr="000222D7" w:rsidRDefault="00B706FB" w:rsidP="00B706FB">
      <w:pPr>
        <w:pStyle w:val="Titre2"/>
        <w:jc w:val="both"/>
        <w:rPr>
          <w:rFonts w:ascii="Garamond" w:hAnsi="Garamond"/>
          <w:sz w:val="36"/>
          <w:szCs w:val="36"/>
        </w:rPr>
      </w:pPr>
      <w:r w:rsidRPr="000222D7">
        <w:rPr>
          <w:rFonts w:ascii="Garamond" w:hAnsi="Garamond"/>
          <w:sz w:val="36"/>
          <w:szCs w:val="36"/>
        </w:rPr>
        <w:t>Utilisation</w:t>
      </w:r>
    </w:p>
    <w:p w14:paraId="5679FEF7" w14:textId="268CA8D4" w:rsidR="00B706FB" w:rsidRPr="0087347C" w:rsidRDefault="00B706FB" w:rsidP="00B706FB">
      <w:pPr>
        <w:jc w:val="both"/>
        <w:rPr>
          <w:rFonts w:ascii="Garamond" w:hAnsi="Garamond"/>
        </w:rPr>
      </w:pPr>
      <w:r w:rsidRPr="0087347C">
        <w:rPr>
          <w:rFonts w:ascii="Garamond" w:hAnsi="Garamond"/>
        </w:rPr>
        <w:t>En solo, on peut vraiment inventer une très jolie musique, mélodique en passant d’une harmonique à l’autre. En duo, sur un jeu de dialogue.</w:t>
      </w:r>
    </w:p>
    <w:p w14:paraId="5D4233DA" w14:textId="5B45F9CA" w:rsidR="00B706FB" w:rsidRPr="0087347C" w:rsidRDefault="00B706FB" w:rsidP="00B706FB">
      <w:pPr>
        <w:jc w:val="both"/>
        <w:rPr>
          <w:rFonts w:ascii="Garamond" w:hAnsi="Garamond"/>
        </w:rPr>
      </w:pPr>
      <w:r w:rsidRPr="0087347C">
        <w:rPr>
          <w:rFonts w:ascii="Garamond" w:hAnsi="Garamond"/>
        </w:rPr>
        <w:t>C’est un instrument qui peut se jouer en marchant et la déambulation traduit bien les passages un peu glissés d’une harmonique à l’autre. On donne alors la consigne de faire des silences au moment où on s’arrête de marcher.</w:t>
      </w:r>
    </w:p>
    <w:p w14:paraId="66C1EFB8" w14:textId="77777777" w:rsidR="00B706FB" w:rsidRPr="0087347C" w:rsidRDefault="00B706FB" w:rsidP="00B706FB">
      <w:pPr>
        <w:jc w:val="both"/>
        <w:rPr>
          <w:rFonts w:ascii="Garamond" w:hAnsi="Garamond"/>
        </w:rPr>
      </w:pPr>
      <w:r w:rsidRPr="0087347C">
        <w:rPr>
          <w:rFonts w:ascii="Garamond" w:hAnsi="Garamond"/>
        </w:rPr>
        <w:t xml:space="preserve">A 3 ou 4, on peut les placer dans l’espace et spatialiser ainsi le son. On peut alors jouer tous ensemble ou chacun son tour et faire tourner plus ou moins vite le son dans l’espace. </w:t>
      </w:r>
    </w:p>
    <w:p w14:paraId="2645465C" w14:textId="77777777" w:rsidR="00B706FB" w:rsidRPr="0087347C" w:rsidRDefault="00B706FB" w:rsidP="00B706FB">
      <w:pPr>
        <w:jc w:val="both"/>
        <w:rPr>
          <w:rFonts w:ascii="Garamond" w:hAnsi="Garamond"/>
        </w:rPr>
      </w:pPr>
      <w:r w:rsidRPr="0087347C">
        <w:rPr>
          <w:rFonts w:ascii="Garamond" w:hAnsi="Garamond"/>
        </w:rPr>
        <w:t>Si l’espace est grand on peut rajouter des tuyaux mais au delà de 6, les tutti n’ont pas d’intérêt.</w:t>
      </w:r>
    </w:p>
    <w:p w14:paraId="4AA8FB9B" w14:textId="77777777" w:rsidR="00B706FB" w:rsidRPr="0087347C" w:rsidRDefault="00B706FB" w:rsidP="00B706FB">
      <w:pPr>
        <w:jc w:val="both"/>
        <w:rPr>
          <w:rFonts w:ascii="Garamond" w:hAnsi="Garamond"/>
        </w:rPr>
      </w:pPr>
      <w:r w:rsidRPr="0087347C">
        <w:rPr>
          <w:rFonts w:ascii="Garamond" w:hAnsi="Garamond"/>
        </w:rPr>
        <w:t>Les tuyaux à souffler se mélangent avec tous les sons soufflés sans hauteur vraiment définie comme les pots ballons soufflés, en particulier très bien avec les tuyaux harmoniques.</w:t>
      </w:r>
    </w:p>
    <w:p w14:paraId="4FC94E63" w14:textId="77777777" w:rsidR="008D7256" w:rsidRDefault="00B706FB" w:rsidP="00B706FB">
      <w:r w:rsidRPr="00520497">
        <w:rPr>
          <w:rFonts w:ascii="Garamond" w:hAnsi="Garamond"/>
        </w:rPr>
        <w:t>Ne se marient pas forcément très bien avec les ocarinas ou les flûtes</w:t>
      </w:r>
      <w:r>
        <w:rPr>
          <w:rFonts w:ascii="Garamond" w:hAnsi="Garamond"/>
        </w:rPr>
        <w:t xml:space="preserve"> à coulisses.</w:t>
      </w:r>
    </w:p>
    <w:sectPr w:rsidR="008D7256" w:rsidSect="000222D7">
      <w:pgSz w:w="11900" w:h="16840"/>
      <w:pgMar w:top="142" w:right="1417" w:bottom="284"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B935C" w14:textId="77777777" w:rsidR="00B706FB" w:rsidRDefault="00B706FB" w:rsidP="00B706FB">
      <w:r>
        <w:separator/>
      </w:r>
    </w:p>
  </w:endnote>
  <w:endnote w:type="continuationSeparator" w:id="0">
    <w:p w14:paraId="56433DB2" w14:textId="77777777" w:rsidR="00B706FB" w:rsidRDefault="00B706FB" w:rsidP="00B7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9A39D5" w14:textId="77777777" w:rsidR="00B706FB" w:rsidRDefault="00B706FB" w:rsidP="00B706FB">
      <w:r>
        <w:separator/>
      </w:r>
    </w:p>
  </w:footnote>
  <w:footnote w:type="continuationSeparator" w:id="0">
    <w:p w14:paraId="2C04A50B" w14:textId="77777777" w:rsidR="00B706FB" w:rsidRDefault="00B706FB" w:rsidP="00B706F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D190D"/>
    <w:multiLevelType w:val="hybridMultilevel"/>
    <w:tmpl w:val="635E944A"/>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4FD30F6E"/>
    <w:multiLevelType w:val="hybridMultilevel"/>
    <w:tmpl w:val="5F7C966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769"/>
    <w:rsid w:val="000222D7"/>
    <w:rsid w:val="001230A8"/>
    <w:rsid w:val="008D7256"/>
    <w:rsid w:val="00B706FB"/>
    <w:rsid w:val="00E06769"/>
    <w:rsid w:val="00E936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E3F12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769"/>
    <w:rPr>
      <w:rFonts w:ascii="Times New Roman" w:eastAsia="Times New Roman" w:hAnsi="Times New Roman" w:cs="Times New Roman"/>
    </w:rPr>
  </w:style>
  <w:style w:type="paragraph" w:styleId="Titre1">
    <w:name w:val="heading 1"/>
    <w:basedOn w:val="Normal"/>
    <w:next w:val="Normal"/>
    <w:link w:val="Titre1Car"/>
    <w:qFormat/>
    <w:rsid w:val="00E06769"/>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E06769"/>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06769"/>
    <w:rPr>
      <w:rFonts w:ascii="Arial" w:eastAsia="Times New Roman" w:hAnsi="Arial" w:cs="Times New Roman"/>
      <w:b/>
      <w:kern w:val="32"/>
      <w:sz w:val="32"/>
      <w:szCs w:val="32"/>
    </w:rPr>
  </w:style>
  <w:style w:type="character" w:customStyle="1" w:styleId="Titre2Car">
    <w:name w:val="Titre 2 Car"/>
    <w:basedOn w:val="Policepardfaut"/>
    <w:link w:val="Titre2"/>
    <w:rsid w:val="00E06769"/>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E067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06769"/>
    <w:rPr>
      <w:rFonts w:ascii="Lucida Grande" w:eastAsia="Times New Roman" w:hAnsi="Lucida Grande" w:cs="Lucida Grande"/>
      <w:sz w:val="18"/>
      <w:szCs w:val="18"/>
    </w:rPr>
  </w:style>
  <w:style w:type="paragraph" w:styleId="En-tte">
    <w:name w:val="header"/>
    <w:basedOn w:val="Normal"/>
    <w:link w:val="En-tteCar"/>
    <w:rsid w:val="00B706FB"/>
    <w:pPr>
      <w:tabs>
        <w:tab w:val="center" w:pos="4536"/>
        <w:tab w:val="right" w:pos="9072"/>
      </w:tabs>
      <w:jc w:val="right"/>
    </w:pPr>
    <w:rPr>
      <w:rFonts w:ascii="Garamond" w:hAnsi="Garamond"/>
      <w:color w:val="808080"/>
      <w:sz w:val="20"/>
    </w:rPr>
  </w:style>
  <w:style w:type="character" w:customStyle="1" w:styleId="En-tteCar">
    <w:name w:val="En-tête Car"/>
    <w:basedOn w:val="Policepardfaut"/>
    <w:link w:val="En-tte"/>
    <w:rsid w:val="00B706FB"/>
    <w:rPr>
      <w:rFonts w:ascii="Garamond" w:eastAsia="Times New Roman" w:hAnsi="Garamond" w:cs="Times New Roman"/>
      <w:color w:val="808080"/>
      <w:sz w:val="20"/>
    </w:rPr>
  </w:style>
  <w:style w:type="paragraph" w:styleId="Pieddepage">
    <w:name w:val="footer"/>
    <w:basedOn w:val="Normal"/>
    <w:link w:val="PieddepageCar"/>
    <w:uiPriority w:val="99"/>
    <w:unhideWhenUsed/>
    <w:rsid w:val="00B706FB"/>
    <w:pPr>
      <w:tabs>
        <w:tab w:val="center" w:pos="4536"/>
        <w:tab w:val="right" w:pos="9072"/>
      </w:tabs>
    </w:pPr>
  </w:style>
  <w:style w:type="character" w:customStyle="1" w:styleId="PieddepageCar">
    <w:name w:val="Pied de page Car"/>
    <w:basedOn w:val="Policepardfaut"/>
    <w:link w:val="Pieddepage"/>
    <w:uiPriority w:val="99"/>
    <w:rsid w:val="00B706FB"/>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769"/>
    <w:rPr>
      <w:rFonts w:ascii="Times New Roman" w:eastAsia="Times New Roman" w:hAnsi="Times New Roman" w:cs="Times New Roman"/>
    </w:rPr>
  </w:style>
  <w:style w:type="paragraph" w:styleId="Titre1">
    <w:name w:val="heading 1"/>
    <w:basedOn w:val="Normal"/>
    <w:next w:val="Normal"/>
    <w:link w:val="Titre1Car"/>
    <w:qFormat/>
    <w:rsid w:val="00E06769"/>
    <w:pPr>
      <w:keepNext/>
      <w:spacing w:before="240" w:after="60"/>
      <w:outlineLvl w:val="0"/>
    </w:pPr>
    <w:rPr>
      <w:rFonts w:ascii="Arial" w:hAnsi="Arial"/>
      <w:b/>
      <w:kern w:val="32"/>
      <w:sz w:val="32"/>
      <w:szCs w:val="32"/>
    </w:rPr>
  </w:style>
  <w:style w:type="paragraph" w:styleId="Titre2">
    <w:name w:val="heading 2"/>
    <w:basedOn w:val="Normal"/>
    <w:next w:val="Normal"/>
    <w:link w:val="Titre2Car"/>
    <w:qFormat/>
    <w:rsid w:val="00E06769"/>
    <w:pPr>
      <w:keepNext/>
      <w:spacing w:before="240" w:after="60"/>
      <w:outlineLvl w:val="1"/>
    </w:pPr>
    <w:rPr>
      <w:rFonts w:ascii="Arial" w:hAnsi="Arial"/>
      <w:b/>
      <w:i/>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06769"/>
    <w:rPr>
      <w:rFonts w:ascii="Arial" w:eastAsia="Times New Roman" w:hAnsi="Arial" w:cs="Times New Roman"/>
      <w:b/>
      <w:kern w:val="32"/>
      <w:sz w:val="32"/>
      <w:szCs w:val="32"/>
    </w:rPr>
  </w:style>
  <w:style w:type="character" w:customStyle="1" w:styleId="Titre2Car">
    <w:name w:val="Titre 2 Car"/>
    <w:basedOn w:val="Policepardfaut"/>
    <w:link w:val="Titre2"/>
    <w:rsid w:val="00E06769"/>
    <w:rPr>
      <w:rFonts w:ascii="Arial" w:eastAsia="Times New Roman" w:hAnsi="Arial" w:cs="Times New Roman"/>
      <w:b/>
      <w:i/>
      <w:sz w:val="28"/>
      <w:szCs w:val="28"/>
    </w:rPr>
  </w:style>
  <w:style w:type="paragraph" w:styleId="Textedebulles">
    <w:name w:val="Balloon Text"/>
    <w:basedOn w:val="Normal"/>
    <w:link w:val="TextedebullesCar"/>
    <w:uiPriority w:val="99"/>
    <w:semiHidden/>
    <w:unhideWhenUsed/>
    <w:rsid w:val="00E067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06769"/>
    <w:rPr>
      <w:rFonts w:ascii="Lucida Grande" w:eastAsia="Times New Roman" w:hAnsi="Lucida Grande" w:cs="Lucida Grande"/>
      <w:sz w:val="18"/>
      <w:szCs w:val="18"/>
    </w:rPr>
  </w:style>
  <w:style w:type="paragraph" w:styleId="En-tte">
    <w:name w:val="header"/>
    <w:basedOn w:val="Normal"/>
    <w:link w:val="En-tteCar"/>
    <w:rsid w:val="00B706FB"/>
    <w:pPr>
      <w:tabs>
        <w:tab w:val="center" w:pos="4536"/>
        <w:tab w:val="right" w:pos="9072"/>
      </w:tabs>
      <w:jc w:val="right"/>
    </w:pPr>
    <w:rPr>
      <w:rFonts w:ascii="Garamond" w:hAnsi="Garamond"/>
      <w:color w:val="808080"/>
      <w:sz w:val="20"/>
    </w:rPr>
  </w:style>
  <w:style w:type="character" w:customStyle="1" w:styleId="En-tteCar">
    <w:name w:val="En-tête Car"/>
    <w:basedOn w:val="Policepardfaut"/>
    <w:link w:val="En-tte"/>
    <w:rsid w:val="00B706FB"/>
    <w:rPr>
      <w:rFonts w:ascii="Garamond" w:eastAsia="Times New Roman" w:hAnsi="Garamond" w:cs="Times New Roman"/>
      <w:color w:val="808080"/>
      <w:sz w:val="20"/>
    </w:rPr>
  </w:style>
  <w:style w:type="paragraph" w:styleId="Pieddepage">
    <w:name w:val="footer"/>
    <w:basedOn w:val="Normal"/>
    <w:link w:val="PieddepageCar"/>
    <w:uiPriority w:val="99"/>
    <w:unhideWhenUsed/>
    <w:rsid w:val="00B706FB"/>
    <w:pPr>
      <w:tabs>
        <w:tab w:val="center" w:pos="4536"/>
        <w:tab w:val="right" w:pos="9072"/>
      </w:tabs>
    </w:pPr>
  </w:style>
  <w:style w:type="character" w:customStyle="1" w:styleId="PieddepageCar">
    <w:name w:val="Pied de page Car"/>
    <w:basedOn w:val="Policepardfaut"/>
    <w:link w:val="Pieddepage"/>
    <w:uiPriority w:val="99"/>
    <w:rsid w:val="00B706F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324</Words>
  <Characters>1784</Characters>
  <Application>Microsoft Macintosh Word</Application>
  <DocSecurity>0</DocSecurity>
  <Lines>14</Lines>
  <Paragraphs>4</Paragraphs>
  <ScaleCrop>false</ScaleCrop>
  <Company/>
  <LinksUpToDate>false</LinksUpToDate>
  <CharactersWithSpaces>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2020-12-10T10:52:00Z</dcterms:created>
  <dcterms:modified xsi:type="dcterms:W3CDTF">2020-12-10T10:52:00Z</dcterms:modified>
</cp:coreProperties>
</file>