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1B717" w14:textId="77777777" w:rsidR="00D03D6B" w:rsidRPr="00CB21D0" w:rsidRDefault="00D03D6B" w:rsidP="00D03D6B">
      <w:pPr>
        <w:pStyle w:val="Titre1"/>
        <w:rPr>
          <w:rFonts w:ascii="Garamond" w:hAnsi="Garamond"/>
          <w:sz w:val="40"/>
          <w:szCs w:val="40"/>
        </w:rPr>
      </w:pPr>
      <w:bookmarkStart w:id="0" w:name="_GoBack"/>
      <w:bookmarkEnd w:id="0"/>
      <w:r w:rsidRPr="00CB21D0">
        <w:rPr>
          <w:rFonts w:ascii="Garamond" w:hAnsi="Garamond"/>
          <w:sz w:val="40"/>
          <w:szCs w:val="40"/>
        </w:rPr>
        <w:t>Mailloches/liège</w:t>
      </w:r>
    </w:p>
    <w:p w14:paraId="4649A900" w14:textId="77777777" w:rsidR="00D03D6B" w:rsidRPr="00CB21D0" w:rsidRDefault="00D03D6B" w:rsidP="00D03D6B">
      <w:pPr>
        <w:pStyle w:val="Titre2"/>
        <w:jc w:val="both"/>
        <w:rPr>
          <w:rFonts w:ascii="Garamond" w:hAnsi="Garamond"/>
        </w:rPr>
      </w:pPr>
      <w:r w:rsidRPr="00CB21D0">
        <w:rPr>
          <w:rFonts w:ascii="Garamond" w:hAnsi="Garamond"/>
          <w:noProof/>
        </w:rPr>
        <w:drawing>
          <wp:inline distT="0" distB="0" distL="0" distR="0" wp14:anchorId="74C0B93E" wp14:editId="208F88A5">
            <wp:extent cx="4406900" cy="2057400"/>
            <wp:effectExtent l="0" t="0" r="12700" b="0"/>
            <wp:docPr id="1" name="Image 29" descr="C:\Users\UDMJC\Desktop\dossier khad\Photo malle musique\P1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C:\Users\UDMJC\Desktop\dossier khad\Photo malle musique\P1010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2" b="2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2EF5" w14:textId="77777777" w:rsidR="00D03D6B" w:rsidRPr="00CB21D0" w:rsidRDefault="00D03D6B" w:rsidP="00D03D6B">
      <w:pPr>
        <w:rPr>
          <w:rFonts w:ascii="Garamond" w:hAnsi="Garamond"/>
        </w:rPr>
      </w:pPr>
    </w:p>
    <w:p w14:paraId="7D472B31" w14:textId="77777777" w:rsidR="00D03D6B" w:rsidRPr="00CB21D0" w:rsidRDefault="00D03D6B" w:rsidP="00D03D6B">
      <w:pPr>
        <w:pStyle w:val="Titre2"/>
        <w:jc w:val="both"/>
        <w:rPr>
          <w:rFonts w:ascii="Garamond" w:hAnsi="Garamond"/>
          <w:sz w:val="36"/>
          <w:szCs w:val="36"/>
        </w:rPr>
      </w:pPr>
      <w:r w:rsidRPr="00CB21D0">
        <w:rPr>
          <w:rFonts w:ascii="Garamond" w:hAnsi="Garamond"/>
          <w:sz w:val="36"/>
          <w:szCs w:val="36"/>
        </w:rPr>
        <w:t>Matériel</w:t>
      </w:r>
    </w:p>
    <w:p w14:paraId="2E50EDDD" w14:textId="77777777" w:rsidR="00D03D6B" w:rsidRPr="00CB21D0" w:rsidRDefault="00D03D6B" w:rsidP="00D03D6B">
      <w:pPr>
        <w:numPr>
          <w:ilvl w:val="0"/>
          <w:numId w:val="1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Deux baguettes chinoises (facilement récupérables dans les restaurants chinois et si elles ont été utilisées, une nuit passée dans de l’eau savonneuse légèrement javellisée les débarrassera de leurs microbes).</w:t>
      </w:r>
    </w:p>
    <w:p w14:paraId="71C202E3" w14:textId="77777777" w:rsidR="00D03D6B" w:rsidRPr="00CB21D0" w:rsidRDefault="00D03D6B" w:rsidP="00D03D6B">
      <w:pPr>
        <w:numPr>
          <w:ilvl w:val="0"/>
          <w:numId w:val="1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Deux bouchons de champagne/crémant/</w:t>
      </w:r>
      <w:proofErr w:type="gramStart"/>
      <w:r w:rsidRPr="00CB21D0">
        <w:rPr>
          <w:rFonts w:ascii="Garamond" w:hAnsi="Garamond"/>
        </w:rPr>
        <w:t>cidre….</w:t>
      </w:r>
      <w:proofErr w:type="gramEnd"/>
    </w:p>
    <w:p w14:paraId="3AF5A2DF" w14:textId="77777777" w:rsidR="00D03D6B" w:rsidRPr="00CB21D0" w:rsidRDefault="00D03D6B" w:rsidP="00D03D6B">
      <w:pPr>
        <w:numPr>
          <w:ilvl w:val="0"/>
          <w:numId w:val="1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Une vrille de la taille de la baguette (côté fin) ou perceuse avec foret de la même taille</w:t>
      </w:r>
    </w:p>
    <w:p w14:paraId="7C7607C5" w14:textId="77777777" w:rsidR="00D03D6B" w:rsidRPr="00CB21D0" w:rsidRDefault="00D03D6B" w:rsidP="00D03D6B">
      <w:pPr>
        <w:numPr>
          <w:ilvl w:val="0"/>
          <w:numId w:val="1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Ponceuse ou papier de verre</w:t>
      </w:r>
    </w:p>
    <w:p w14:paraId="57150AB3" w14:textId="77777777" w:rsidR="00D03D6B" w:rsidRPr="00CB21D0" w:rsidRDefault="00D03D6B" w:rsidP="00D03D6B">
      <w:pPr>
        <w:numPr>
          <w:ilvl w:val="0"/>
          <w:numId w:val="1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Pistolet à colle</w:t>
      </w:r>
    </w:p>
    <w:p w14:paraId="5D4851DD" w14:textId="77777777" w:rsidR="00D03D6B" w:rsidRPr="00CB21D0" w:rsidRDefault="00D03D6B" w:rsidP="00D03D6B">
      <w:pPr>
        <w:pStyle w:val="Titre2"/>
        <w:jc w:val="both"/>
        <w:rPr>
          <w:rFonts w:ascii="Garamond" w:hAnsi="Garamond"/>
          <w:sz w:val="36"/>
          <w:szCs w:val="36"/>
        </w:rPr>
      </w:pPr>
      <w:r w:rsidRPr="00CB21D0">
        <w:rPr>
          <w:rFonts w:ascii="Garamond" w:hAnsi="Garamond"/>
          <w:sz w:val="36"/>
          <w:szCs w:val="36"/>
        </w:rPr>
        <w:t>Fabrication</w:t>
      </w:r>
    </w:p>
    <w:p w14:paraId="3A796726" w14:textId="77777777" w:rsidR="00D03D6B" w:rsidRPr="00CB21D0" w:rsidRDefault="00D03D6B" w:rsidP="00D03D6B">
      <w:pPr>
        <w:numPr>
          <w:ilvl w:val="0"/>
          <w:numId w:val="2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Couper la partie conique du bouchon pour n’en garder que la partie ronde. Trouer avec la vrille ou la perceuse et enfoncer la baguette préalablement enduite d’un peu de colle.</w:t>
      </w:r>
    </w:p>
    <w:p w14:paraId="5E76EACE" w14:textId="77777777" w:rsidR="00D03D6B" w:rsidRPr="00CB21D0" w:rsidRDefault="00D03D6B" w:rsidP="00D03D6B">
      <w:pPr>
        <w:numPr>
          <w:ilvl w:val="0"/>
          <w:numId w:val="2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Poncer le bouchon pour lui donner la forme la plus ronde possible.</w:t>
      </w:r>
    </w:p>
    <w:p w14:paraId="131ABE0D" w14:textId="77777777" w:rsidR="00D03D6B" w:rsidRPr="00CB21D0" w:rsidRDefault="00D03D6B" w:rsidP="00D03D6B">
      <w:pPr>
        <w:numPr>
          <w:ilvl w:val="0"/>
          <w:numId w:val="2"/>
        </w:num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Faire une deuxième mailloche pareille que la première.</w:t>
      </w:r>
    </w:p>
    <w:p w14:paraId="03F9AAB4" w14:textId="77777777" w:rsidR="00CB21D0" w:rsidRPr="00CB21D0" w:rsidRDefault="00CB21D0" w:rsidP="00CB21D0">
      <w:pPr>
        <w:pStyle w:val="Titre2"/>
        <w:jc w:val="both"/>
        <w:rPr>
          <w:rFonts w:ascii="Garamond" w:hAnsi="Garamond"/>
          <w:sz w:val="36"/>
          <w:szCs w:val="36"/>
        </w:rPr>
      </w:pPr>
      <w:r w:rsidRPr="00CB21D0">
        <w:rPr>
          <w:rFonts w:ascii="Garamond" w:hAnsi="Garamond"/>
          <w:sz w:val="36"/>
          <w:szCs w:val="36"/>
        </w:rPr>
        <w:t>Gestes</w:t>
      </w:r>
    </w:p>
    <w:p w14:paraId="1C1674CA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Il est toujours préférable de faire une paire de mailloche pour donner le plus possible l’opportunité d’utiliser les deux bras</w:t>
      </w:r>
      <w:r>
        <w:rPr>
          <w:rFonts w:ascii="Garamond" w:hAnsi="Garamond"/>
        </w:rPr>
        <w:t>, même si souvent les enfants n’utilisent qu’une seule main au début</w:t>
      </w:r>
      <w:r w:rsidRPr="00CB21D0">
        <w:rPr>
          <w:rFonts w:ascii="Garamond" w:hAnsi="Garamond"/>
        </w:rPr>
        <w:t>.</w:t>
      </w:r>
    </w:p>
    <w:p w14:paraId="248B221B" w14:textId="77777777" w:rsidR="00CB21D0" w:rsidRPr="00CB21D0" w:rsidRDefault="00CB21D0" w:rsidP="00CB21D0">
      <w:pPr>
        <w:jc w:val="both"/>
        <w:rPr>
          <w:rFonts w:ascii="Garamond" w:hAnsi="Garamond"/>
        </w:rPr>
      </w:pPr>
    </w:p>
    <w:p w14:paraId="08A82C8B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 xml:space="preserve">Tenir la mailloche souplement entre l’index et le pouce, à l’endroit du centre de gravité. </w:t>
      </w:r>
    </w:p>
    <w:p w14:paraId="36C195F5" w14:textId="77777777" w:rsidR="00CB21D0" w:rsidRPr="00CB21D0" w:rsidRDefault="00CB21D0" w:rsidP="00CB21D0">
      <w:pPr>
        <w:jc w:val="both"/>
        <w:rPr>
          <w:rFonts w:ascii="Garamond" w:hAnsi="Garamond"/>
        </w:rPr>
      </w:pPr>
    </w:p>
    <w:p w14:paraId="3BA29A17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Ne pas poser l’index sur le manche, comme si c’était un crayon. Il faut que la mailloche puisse rebondir sur l’objet qu’elle met en résonance car si elle y reste collée, elle empêche la vibration de se  développer.</w:t>
      </w:r>
    </w:p>
    <w:p w14:paraId="67FE4623" w14:textId="77777777" w:rsidR="00CB21D0" w:rsidRPr="00CB21D0" w:rsidRDefault="00CB21D0" w:rsidP="00CB21D0">
      <w:pPr>
        <w:jc w:val="both"/>
        <w:rPr>
          <w:rFonts w:ascii="Garamond" w:hAnsi="Garamond"/>
        </w:rPr>
      </w:pPr>
    </w:p>
    <w:p w14:paraId="20D58821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Il est important que la mailloche soit la plus sphérique possible pour diminuer les frottements à l’attaque.</w:t>
      </w:r>
    </w:p>
    <w:p w14:paraId="3AD4248B" w14:textId="77777777" w:rsidR="00CB21D0" w:rsidRPr="00CB21D0" w:rsidRDefault="00CB21D0" w:rsidP="00CB21D0">
      <w:pPr>
        <w:jc w:val="both"/>
        <w:rPr>
          <w:rFonts w:ascii="Garamond" w:hAnsi="Garamond"/>
        </w:rPr>
      </w:pPr>
    </w:p>
    <w:p w14:paraId="778AB811" w14:textId="77777777" w:rsidR="00CB21D0" w:rsidRPr="00CB21D0" w:rsidRDefault="00CB21D0" w:rsidP="00CB21D0">
      <w:pPr>
        <w:pStyle w:val="Titre2"/>
        <w:jc w:val="both"/>
        <w:rPr>
          <w:rFonts w:ascii="Garamond" w:hAnsi="Garamond"/>
          <w:sz w:val="36"/>
          <w:szCs w:val="36"/>
        </w:rPr>
      </w:pPr>
      <w:r w:rsidRPr="00CB21D0">
        <w:rPr>
          <w:rFonts w:ascii="Garamond" w:hAnsi="Garamond"/>
          <w:sz w:val="36"/>
          <w:szCs w:val="36"/>
        </w:rPr>
        <w:t>Utilisation</w:t>
      </w:r>
    </w:p>
    <w:p w14:paraId="1FC460A2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Avoir plusieurs jeux de mailloches est important pour faire sonner des objets : verres, bouteilles, pots de fleurs, poêles à frire, casserole, couvercles métalliques, assi</w:t>
      </w:r>
      <w:r>
        <w:rPr>
          <w:rFonts w:ascii="Garamond" w:hAnsi="Garamond"/>
        </w:rPr>
        <w:t>ettes ou bols de porcelaine, …</w:t>
      </w:r>
    </w:p>
    <w:p w14:paraId="4BBBF573" w14:textId="77777777" w:rsidR="00CB21D0" w:rsidRPr="00CB21D0" w:rsidRDefault="00CB21D0" w:rsidP="00CB21D0">
      <w:pPr>
        <w:jc w:val="both"/>
        <w:rPr>
          <w:rFonts w:ascii="Garamond" w:hAnsi="Garamond"/>
        </w:rPr>
      </w:pPr>
      <w:r w:rsidRPr="00CB21D0">
        <w:rPr>
          <w:rFonts w:ascii="Garamond" w:hAnsi="Garamond"/>
        </w:rPr>
        <w:t>Tout est susceptible de sonner, il faut seulement trouver quelle mailloche va faire sonner l’objet. Ne pas hésiter à faire beaucoup d’essais en variant aussi la manière dont l’objet est tenu ou est placé par terre. Un morceau de moquette aide aussi à éliminer les vibrations indésirables.</w:t>
      </w:r>
    </w:p>
    <w:p w14:paraId="04C42B60" w14:textId="77777777" w:rsidR="008D7256" w:rsidRPr="00CB21D0" w:rsidRDefault="008D7256">
      <w:pPr>
        <w:rPr>
          <w:rFonts w:ascii="Garamond" w:hAnsi="Garamond"/>
        </w:rPr>
      </w:pPr>
    </w:p>
    <w:sectPr w:rsidR="008D7256" w:rsidRPr="00CB21D0" w:rsidSect="00CB21D0">
      <w:pgSz w:w="11900" w:h="16840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23BFE"/>
    <w:multiLevelType w:val="hybridMultilevel"/>
    <w:tmpl w:val="979231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1A62EE"/>
    <w:multiLevelType w:val="hybridMultilevel"/>
    <w:tmpl w:val="4118973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6B"/>
    <w:rsid w:val="000B39EA"/>
    <w:rsid w:val="008D7256"/>
    <w:rsid w:val="00CB21D0"/>
    <w:rsid w:val="00D03D6B"/>
    <w:rsid w:val="00E9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85320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D6B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D03D6B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D03D6B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03D6B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D03D6B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3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D6B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D6B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D03D6B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D03D6B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03D6B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D03D6B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3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D6B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1570</Characters>
  <Application>Microsoft Macintosh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FLUSSER</dc:creator>
  <cp:keywords/>
  <dc:description/>
  <cp:lastModifiedBy>victor -</cp:lastModifiedBy>
  <cp:revision>2</cp:revision>
  <dcterms:created xsi:type="dcterms:W3CDTF">2020-12-10T10:54:00Z</dcterms:created>
  <dcterms:modified xsi:type="dcterms:W3CDTF">2020-12-10T10:54:00Z</dcterms:modified>
</cp:coreProperties>
</file>